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V3SDJ0M/W9LLD0X1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bredstrålande ljusfördelning.</w:t>
      </w:r>
    </w:p>
    <w:p>
      <w:pPr>
        <w:numPr>
          <w:ilvl w:val="0"/>
          <w:numId w:val="3"/>
        </w:numPr>
      </w:pPr>
      <w:r>
        <w:rPr/>
        <w:t xml:space="preserve">Dimensioner: 2523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8800 lm, Specifikt ljusutbyte: 128 lm/W.</w:t>
      </w:r>
    </w:p>
    <w:p>
      <w:pPr>
        <w:numPr>
          <w:ilvl w:val="0"/>
          <w:numId w:val="3"/>
        </w:numPr>
      </w:pPr>
      <w:r>
        <w:rPr/>
        <w:t xml:space="preserve">Energiförbrukning: 68.7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92BEBE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2025-03-03T17:47:23+01:00</dcterms:created>
  <dcterms:modified xsi:type="dcterms:W3CDTF">2025-03-03T17:47:23+01:00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