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V3UDJ0M/N4L0D0X0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diffusor optik, opal akryl (PMMA), bredstrålande ljusfördelning.</w:t>
      </w:r>
    </w:p>
    <w:p>
      <w:pPr>
        <w:numPr>
          <w:ilvl w:val="0"/>
          <w:numId w:val="3"/>
        </w:numPr>
      </w:pPr>
      <w:r>
        <w:rPr/>
        <w:t xml:space="preserve">Dimensioner: 1137 mm x 76 mm x 72 mm.</w:t>
      </w:r>
    </w:p>
    <w:p>
      <w:pPr>
        <w:numPr>
          <w:ilvl w:val="0"/>
          <w:numId w:val="3"/>
        </w:numPr>
      </w:pPr>
      <w:r>
        <w:rPr/>
        <w:t xml:space="preserve">individuell linjär</w:t>
      </w:r>
    </w:p>
    <w:p>
      <w:pPr>
        <w:numPr>
          <w:ilvl w:val="0"/>
          <w:numId w:val="3"/>
        </w:numPr>
      </w:pPr>
      <w:r>
        <w:rPr/>
        <w:t xml:space="preserve">LED panel.</w:t>
      </w:r>
    </w:p>
    <w:p>
      <w:pPr>
        <w:numPr>
          <w:ilvl w:val="0"/>
          <w:numId w:val="3"/>
        </w:numPr>
      </w:pPr>
      <w:r>
        <w:rPr/>
        <w:t xml:space="preserve">Ljusflöde: 1900 lm, Specifikt ljusutbyte: 115 lm/W.</w:t>
      </w:r>
    </w:p>
    <w:p>
      <w:pPr>
        <w:numPr>
          <w:ilvl w:val="0"/>
          <w:numId w:val="3"/>
        </w:numPr>
      </w:pPr>
      <w:r>
        <w:rPr/>
        <w:t xml:space="preserve">Energiförbrukning: 16.5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98%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Lackerat aluminium armaturhus, RAL9005 - svart.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90E8DA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2025-03-04T11:46:26+01:00</dcterms:created>
  <dcterms:modified xsi:type="dcterms:W3CDTF">2025-03-04T11:46:26+01:00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