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V3UDJ0M/W6L0D0X0</w:t>
      </w:r>
    </w:p>
    <w:p/>
    <w:p>
      <w:pPr/>
      <w:r>
        <w:pict>
          <v:shape type="#_x0000_t75" stroked="f" style="width:250pt; height:223.5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Architecturaal armatuur.</w:t>
      </w:r>
    </w:p>
    <w:p>
      <w:pPr>
        <w:numPr>
          <w:ilvl w:val="0"/>
          <w:numId w:val="3"/>
        </w:numPr>
      </w:pPr>
      <w:r>
        <w:rPr/>
        <w:t xml:space="preserve">diffusor optiek, opaal acrylaat (PMMA), breedstralend lichtverdeling.</w:t>
      </w:r>
    </w:p>
    <w:p>
      <w:pPr>
        <w:numPr>
          <w:ilvl w:val="0"/>
          <w:numId w:val="3"/>
        </w:numPr>
      </w:pPr>
      <w:r>
        <w:rPr/>
        <w:t xml:space="preserve">Afmetingen: 1698 mm x 76 mm x 72 mm.</w:t>
      </w:r>
    </w:p>
    <w:p>
      <w:pPr>
        <w:numPr>
          <w:ilvl w:val="0"/>
          <w:numId w:val="3"/>
        </w:numPr>
      </w:pPr>
      <w:r>
        <w:rPr/>
        <w:t xml:space="preserve">individueel langwerpig</w:t>
      </w:r>
    </w:p>
    <w:p>
      <w:pPr>
        <w:numPr>
          <w:ilvl w:val="0"/>
          <w:numId w:val="3"/>
        </w:numPr>
      </w:pPr>
      <w:r>
        <w:rPr/>
        <w:t xml:space="preserve">Armatuur met vlakke diffusor voor een heldere en uniforme uitlichting.</w:t>
      </w:r>
    </w:p>
    <w:p>
      <w:pPr>
        <w:numPr>
          <w:ilvl w:val="0"/>
          <w:numId w:val="3"/>
        </w:numPr>
      </w:pPr>
      <w:r>
        <w:rPr/>
        <w:t xml:space="preserve">Lichtstroom: 2700 lm, Specifieke lichtstroom: 114 lm/W.</w:t>
      </w:r>
    </w:p>
    <w:p>
      <w:pPr>
        <w:numPr>
          <w:ilvl w:val="0"/>
          <w:numId w:val="3"/>
        </w:numPr>
      </w:pPr>
      <w:r>
        <w:rPr/>
        <w:t xml:space="preserve">Opgenomen vermogen: 23.6 W, DALI dimbaar.</w:t>
      </w:r>
    </w:p>
    <w:p>
      <w:pPr>
        <w:numPr>
          <w:ilvl w:val="0"/>
          <w:numId w:val="3"/>
        </w:numPr>
      </w:pPr>
      <w:r>
        <w:rPr/>
        <w:t xml:space="preserve">Frequentie: 50/60Hz AC.</w:t>
      </w:r>
    </w:p>
    <w:p>
      <w:pPr>
        <w:numPr>
          <w:ilvl w:val="0"/>
          <w:numId w:val="3"/>
        </w:numPr>
      </w:pPr>
      <w:r>
        <w:rPr/>
        <w:t xml:space="preserve">Spanning: 220-240V.</w:t>
      </w:r>
    </w:p>
    <w:p>
      <w:pPr>
        <w:numPr>
          <w:ilvl w:val="0"/>
          <w:numId w:val="3"/>
        </w:numPr>
      </w:pPr>
      <w:r>
        <w:rPr/>
        <w:t xml:space="preserve">Isolatieklasse: klasse I.</w:t>
      </w:r>
    </w:p>
    <w:p>
      <w:pPr>
        <w:numPr>
          <w:ilvl w:val="0"/>
          <w:numId w:val="3"/>
        </w:numPr>
      </w:pPr>
      <w:r>
        <w:rPr/>
        <w:t xml:space="preserve">Led met superieure behoudfactor; na 50.000 branduren behoudt de armatuur 98% van zijn initiële lichtstroom (Tq = 25°C).</w:t>
      </w:r>
    </w:p>
    <w:p>
      <w:pPr>
        <w:numPr>
          <w:ilvl w:val="0"/>
          <w:numId w:val="3"/>
        </w:numPr>
      </w:pPr>
      <w:r>
        <w:rPr/>
        <w:t xml:space="preserve">Gecorreleerde kleurtemperatuur: 3000 K, Kleurweergave ra: 80.</w:t>
      </w:r>
    </w:p>
    <w:p>
      <w:pPr>
        <w:numPr>
          <w:ilvl w:val="0"/>
          <w:numId w:val="3"/>
        </w:numPr>
      </w:pPr>
      <w:r>
        <w:rPr/>
        <w:t xml:space="preserve">Kleurlocatietolerantie (initiële MacAdam): ≤ SDCM.</w:t>
      </w:r>
    </w:p>
    <w:p>
      <w:pPr>
        <w:numPr>
          <w:ilvl w:val="0"/>
          <w:numId w:val="3"/>
        </w:numPr>
      </w:pPr>
      <w:r>
        <w:rPr/>
        <w:t xml:space="preserve">Fotobiologische veiligheid IEC/TR 62778: RG1.</w:t>
      </w:r>
    </w:p>
    <w:p>
      <w:pPr>
        <w:numPr>
          <w:ilvl w:val="0"/>
          <w:numId w:val="3"/>
        </w:numPr>
      </w:pPr>
      <w:r>
        <w:rPr/>
        <w:t xml:space="preserve">Gelakt aluminium behuizing, RAL9005 - zwart.</w:t>
      </w:r>
    </w:p>
    <w:p>
      <w:pPr>
        <w:numPr>
          <w:ilvl w:val="0"/>
          <w:numId w:val="3"/>
        </w:numPr>
      </w:pPr>
      <w:r>
        <w:rPr/>
        <w:t xml:space="preserve">IP-graad: IP20.</w:t>
      </w:r>
    </w:p>
    <w:p>
      <w:pPr>
        <w:numPr>
          <w:ilvl w:val="0"/>
          <w:numId w:val="3"/>
        </w:numPr>
      </w:pPr>
      <w:r>
        <w:rPr/>
        <w:t xml:space="preserve">IK-graad: IK07.</w:t>
      </w:r>
    </w:p>
    <w:p>
      <w:pPr>
        <w:numPr>
          <w:ilvl w:val="0"/>
          <w:numId w:val="3"/>
        </w:numPr>
      </w:pPr>
      <w:r>
        <w:rPr/>
        <w:t xml:space="preserve">Verwisselbare (alleen LED) lichtbron door een vakman. Verwisselbaar voorschakelapparaat door een vakman.</w:t>
      </w:r>
    </w:p>
    <w:p>
      <w:pPr>
        <w:numPr>
          <w:ilvl w:val="0"/>
          <w:numId w:val="3"/>
        </w:numPr>
      </w:pPr>
      <w:r>
        <w:rPr/>
        <w:t xml:space="preserve">Energie-efficiëntieklasse van de lichtbron volgens EU regelgeving 2019/2015: C.</w:t>
      </w:r>
    </w:p>
    <w:p>
      <w:pPr>
        <w:numPr>
          <w:ilvl w:val="0"/>
          <w:numId w:val="3"/>
        </w:numPr>
      </w:pPr>
      <w:r>
        <w:rPr/>
        <w:t xml:space="preserve">Gloeidraadtest: 850°C.</w:t>
      </w:r>
    </w:p>
    <w:p>
      <w:pPr>
        <w:numPr>
          <w:ilvl w:val="0"/>
          <w:numId w:val="3"/>
        </w:numPr>
      </w:pPr>
      <w:r>
        <w:rPr/>
        <w:t xml:space="preserve">5 jaar garantie op armatuur en driver.</w:t>
      </w:r>
    </w:p>
    <w:p>
      <w:pPr>
        <w:numPr>
          <w:ilvl w:val="0"/>
          <w:numId w:val="3"/>
        </w:numPr>
      </w:pPr>
      <w:r>
        <w:rPr/>
        <w:t xml:space="preserve">Certificeringen: CE, ENEC.</w:t>
      </w:r>
    </w:p>
    <w:p>
      <w:pPr>
        <w:numPr>
          <w:ilvl w:val="0"/>
          <w:numId w:val="3"/>
        </w:numPr>
      </w:pPr>
      <w:r>
        <w:rPr/>
        <w:t xml:space="preserve">Armatuur met halogeenvrije leads.</w:t>
      </w:r>
    </w:p>
    <w:p>
      <w:pPr>
        <w:numPr>
          <w:ilvl w:val="0"/>
          <w:numId w:val="3"/>
        </w:numPr>
      </w:pPr>
      <w:r>
        <w:rPr/>
        <w:t xml:space="preserve">De armatuur is ontwikkeld en geproduceerd volgens standaard EN 60598-1 in een bedrijf dat ISO 9001 en ISO 14001 gecertificeerd is.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134882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2025-09-25T12:18:29+02:00</dcterms:created>
  <dcterms:modified xsi:type="dcterms:W3CDTF">2025-09-25T12:18:29+02:00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