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V3WDJ0M/W6L0D0X1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opal akryl (PMMA), bredstrålande ljusfördelning.</w:t>
      </w:r>
    </w:p>
    <w:p>
      <w:pPr>
        <w:numPr>
          <w:ilvl w:val="0"/>
          <w:numId w:val="3"/>
        </w:numPr>
      </w:pPr>
      <w:r>
        <w:rPr/>
        <w:t xml:space="preserve">Dimensioner: 1683 mm x 60 mm x 90 mm.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2700 lm, Specifikt ljusutbyte: 114 lm/W.</w:t>
      </w:r>
    </w:p>
    <w:p>
      <w:pPr>
        <w:numPr>
          <w:ilvl w:val="0"/>
          <w:numId w:val="3"/>
        </w:numPr>
      </w:pPr>
      <w:r>
        <w:rPr/>
        <w:t xml:space="preserve">Energiförbrukning: 23.6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98%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Lackerat aluminium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8D167B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2025-03-04T16:32:13+01:00</dcterms:created>
  <dcterms:modified xsi:type="dcterms:W3CDTF">2025-03-04T16:32:13+01:00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