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V3WDJ0M/W7LLD0X2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difusor óptica, acrílico (PMMA) opalescente, .</w:t>
      </w:r>
    </w:p>
    <w:p>
      <w:pPr>
        <w:numPr>
          <w:ilvl w:val="0"/>
          <w:numId w:val="3"/>
        </w:numPr>
      </w:pPr>
      <w:r>
        <w:rPr/>
        <w:t xml:space="preserve">Dimensiones: 1963 mm x 60 mm x 90 mm.</w:t>
      </w:r>
    </w:p>
    <w:p>
      <w:pPr>
        <w:numPr>
          <w:ilvl w:val="0"/>
          <w:numId w:val="3"/>
        </w:numPr>
      </w:pPr>
      <w:r>
        <w:rPr/>
        <w:t xml:space="preserve">Difusor plano para una iluminación brillante y uniforme.</w:t>
      </w:r>
    </w:p>
    <w:p>
      <w:pPr>
        <w:numPr>
          <w:ilvl w:val="0"/>
          <w:numId w:val="3"/>
        </w:numPr>
      </w:pPr>
      <w:r>
        <w:rPr/>
        <w:t xml:space="preserve">Flujo luminoso: 6850 lm, Flujo luminoso específico: 126 lm/W.</w:t>
      </w:r>
    </w:p>
    <w:p>
      <w:pPr>
        <w:numPr>
          <w:ilvl w:val="0"/>
          <w:numId w:val="3"/>
        </w:numPr>
      </w:pPr>
      <w:r>
        <w:rPr/>
        <w:t xml:space="preserve">Consumo de energía: 54.4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RAL9006 - gris aluminio.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B39694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2025-03-04T16:33:15+01:00</dcterms:created>
  <dcterms:modified xsi:type="dcterms:W3CDTF">2025-03-04T16:33:15+01:00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