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1450 lm, Fluxo luminoso específico: 145 lm/W. Potência: 10.0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