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2350 lm, Efficacité lumineuse: 112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