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1200 lm, Spezifischer Lichtstrom: 120 lm/W. Anschlussleistung: 10.0 W, nicht dimmbar. Frequenz: 50Hz AC. Spannung: 230-240V. Schutzklasse: Klasse I. LED mit überlegenem Wartungsfaktor; nach 50.000 Brennstunden behält die Leuchte 99%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