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2200 lm, Specifieke lichtstroom: 110 lm/W. Opgenomen vermogen: 20.0 W, DALI dimbaar. Frequentie: 50Hz AC. Spanning: 230-240V.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