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2900 lm, Fluxo luminoso específico: 100 lm/W. Potência: 29.0 W, DALI regulável. Frequência: 50Hz AC. Tensão: 230-240V. Classe de isolamento: classe I. LED com manutenção de luz superior; após 50.000 horas de funcionamento a luminária retém 96% do seu fluxo inicial (Tq = 25°C). Temperatura de cor: 3000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