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2900 lm, Specifieke lichtstroom: 100 lm/W. Opgenomen vermogen: 29.0 W, niet-dimbaar. Frequentie: 50Hz AC. Spanning: 230-240V. Isolatieklasse: klasse I. Led met superieure behoudfactor; na 50.000 branduren behoudt de armatuur 96% van zijn initiële lichtstroom (Tq = 25°C). Gecorreleerde kleurtemperatuur: 3000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