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2550 lm, Fluxo luminoso específico: 138 lm/W. Potência: 18.5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