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2450 lm, Specifieke lichtstroom: 144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