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3500 lm, Spezifischer Lichtstrom: 130 lm/W. Anschlussleistung: 27.0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