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3500 lm, Efficacité lumineuse: 130 lm/W. Consommation de courant: 27.0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