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2550 lm, Specifieke lichtstroom: 146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