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1400 lm, Fluxo luminoso específico: 127 lm/W. Potência: 11.0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