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2450 lm, Specifieke lichtstroom: 129 lm/W. Opgenomen vermogen: 19.0 W, DALI dimbaar. Frequentie: 50-60Hz AC. Spanning: 220-240V. Isolatieklasse: klasse II.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