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1300 lm, Specifikt ljusutbyte: 126 lm/W. Energiförbrukning: 10.3 W, DALI drivdon som styrs av en integrerad sensor.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