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2500 lm, Specifikt ljusutbyte: 139 lm/W. Energiförbrukning: 18.0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