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3600 lm, Fluxo luminoso específico: 136 lm/W. Potência: 26.5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