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3550 lm, Flujo luminoso específico: 132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