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3550 lm, Fluxo luminoso específico: 142 lm/W. Potência: 25.0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