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2550 lm, Efficacité lumineuse: 138 lm/W. Consommation de courant: 18.5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