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3450 lm, Efficacité lumineuse: 130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