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620 mm x 80 mm x 135 mm. Fluxo luminoso: 3300 lm, Fluxo luminoso específico: 122 lm/W. Potência: 27.0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