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1120 mm x 80 mm x 135 mm. Fluxo luminoso: 6650 lm, Fluxo luminoso específico: 130 lm/W. Potência: 51.0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