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1370 mm x 80 mm x 135 mm. Fluxo luminoso: 8300 lm, Fluxo luminoso específico: 132 lm/W. Potência: 63.0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