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1620 mm x 80 mm x 135 mm. Fluxo luminoso: 9950 lm, Fluxo luminoso específico: 133 lm/W. Potência: 75.0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