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870 mm x 80 mm x 135 mm. Fluxo luminoso: 5000 lm, Fluxo luminoso específico: 128 lm/W. Potência: 39.0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