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1620 mm x 80 mm x 135 mm. Fluxo luminoso: 9850 lm, Fluxo luminoso específico: 131 lm/W. Potência: 75.0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