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3000 lm, Efficacité lumineuse: 120 lm/W. Consommation de courant: 25.0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