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6200 lm, Efficacité lumineuse: 127 lm/W. Consommation de courant: 49.0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