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19400 lm, Efficacité lumineuse: 129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