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19400 lm, Fluxo luminoso específico: 134 lm/W. Potência: 145.0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