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25100 lm, Fluxo luminoso específico: 121 lm/W. Potência: 208.0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