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1060 mm x 60 mm x 135 mm. Fluxo luminoso: 6550 lm, Fluxo luminoso específico: 134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