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2060 mm x 60 mm x 135 mm. Fluxo luminoso: 13000 lm, Fluxo luminoso específico: 128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