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2060 mm x 60 mm x 135 mm. Fluxo luminoso: 12950 lm, Fluxo luminoso específico: 125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