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6400 lm, Efficacité lumineuse: 126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