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26000 lm, Efficacité lumineuse: 125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