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6500 lm, Spezifischer Lichtstrom: 128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