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1560 mm x 60 mm x 135 mm. Flujo luminoso: 9800 lm, Flujo luminoso específico: 127 lm/W. Consumo de energía: 77.0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