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9800 lm, Efficacité lumineuse: 127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