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13200 lm, Specifieke lichtstroom: 133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