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10000 lm, Flujo luminoso específico: 138 lm/W. Consumo de energía: 72.5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