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1260 mm x 56 mm x 80 mm. Fluxo luminoso: 4000 lm, Fluxo luminoso específico: 127 lm/W. Potência: 31.5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