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1640 mm x 56 mm x 80 mm. Fluxo luminoso: 6000 lm, Fluxo luminoso específico: 125 lm/W. Potência: 48.0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