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poeira e água para uso em espaços técnicos e estacionamentos. Proteção contra sobretensões (LN/PE): 1kV/2kV (para ambientes industriais leves). lente linear optics, policarbonato (PC), extensiva distribuição luminosa. Para uso em espaços técnicos e estacionamentos. Dimensões: 1640 mm x 56 mm x 80 mm. Fluxo luminoso: 6000 lm, Fluxo luminoso específico: 128 lm/W. Potência: 47.0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Segurança fotobiológica IEC/TR 62778: RG1. Policarbonato base, RAL7037 - gris tormenta. Grau de protecção IP: IP66. Grau de protecção IK: IK07.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