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1445 mm x 180 mm x 165 mm. individuell linjär Ljusflöde: 28000 lm, Specifikt ljusutbyte: 170 lm/W. Energiförbrukning: 165.0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